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8" w:rsidRPr="002D4848" w:rsidRDefault="002D4848" w:rsidP="002D4848">
      <w:pPr>
        <w:shd w:val="clear" w:color="auto" w:fill="FFFFFF"/>
        <w:spacing w:before="120" w:after="120" w:line="312" w:lineRule="atLeast"/>
        <w:jc w:val="center"/>
        <w:outlineLvl w:val="2"/>
        <w:rPr>
          <w:rFonts w:ascii="Times New Roman" w:eastAsia="Times New Roman" w:hAnsi="Times New Roman" w:cs="Times New Roman"/>
          <w:b/>
          <w:color w:val="04173F"/>
          <w:sz w:val="27"/>
          <w:szCs w:val="27"/>
          <w:lang w:eastAsia="ru-RU"/>
        </w:rPr>
      </w:pPr>
      <w:r w:rsidRPr="002D4848">
        <w:rPr>
          <w:rFonts w:ascii="Times New Roman" w:eastAsia="Times New Roman" w:hAnsi="Times New Roman" w:cs="Times New Roman"/>
          <w:b/>
          <w:color w:val="04173F"/>
          <w:sz w:val="27"/>
          <w:szCs w:val="27"/>
          <w:lang w:eastAsia="ru-RU"/>
        </w:rPr>
        <w:t>Последовательность сборки вышки-туры</w:t>
      </w:r>
    </w:p>
    <w:p w:rsidR="002D4848" w:rsidRPr="002D4848" w:rsidRDefault="002D4848" w:rsidP="002D4848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ru-RU"/>
        </w:rPr>
      </w:pPr>
      <w:r w:rsidRPr="002D4848">
        <w:rPr>
          <w:rFonts w:ascii="Arial" w:eastAsia="Times New Roman" w:hAnsi="Arial" w:cs="Arial"/>
          <w:color w:val="333333"/>
          <w:lang w:eastAsia="ru-RU"/>
        </w:rPr>
        <w:t>Установить на ровную площадку две базы в сборе (1). Рис.2.</w:t>
      </w:r>
      <w:r w:rsidRPr="002D4848">
        <w:rPr>
          <w:rFonts w:ascii="Arial" w:eastAsia="Times New Roman" w:hAnsi="Arial" w:cs="Arial"/>
          <w:color w:val="333333"/>
          <w:lang w:eastAsia="ru-RU"/>
        </w:rPr>
        <w:br/>
        <w:t>В стаканы баз вставить лестницы секции (2) друг против друга, предварительно вставив стойки лестниц в стаканы объемной диагонали (3) Рис. 2.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3343275" cy="2238375"/>
            <wp:effectExtent l="19050" t="0" r="9525" b="0"/>
            <wp:docPr id="4" name="Рисунок 4" descr="Вышка-тура мобильна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шка-тура мобильная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Рис.2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Надеть на лестницы соединительные гантели. Рис.3.</w:t>
      </w:r>
      <w:r>
        <w:rPr>
          <w:rFonts w:ascii="Arial" w:hAnsi="Arial" w:cs="Arial"/>
          <w:color w:val="333333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Закрепить конструкцию лучами (5) и закрыть замки. Рис. 3.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4344003" cy="3609975"/>
            <wp:effectExtent l="19050" t="0" r="0" b="0"/>
            <wp:docPr id="7" name="Рисунок 7" descr="ÐÑÑÐºÐ°-ÑÑÑÐ° Ð¼Ð¾Ð±Ð¸Ð»ÑÐ½Ð°Ñ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ÑÑÐºÐ°-ÑÑÑÐ° Ð¼Ð¾Ð±Ð¸Ð»ÑÐ½Ð°Ñ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03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84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Рис. 3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Собрать еще один ярус и установить стабилизаторы (6). Рис. 4.</w:t>
      </w:r>
    </w:p>
    <w:p w:rsid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4667250" cy="3352800"/>
            <wp:effectExtent l="19050" t="0" r="0" b="0"/>
            <wp:docPr id="10" name="Рисунок 10" descr="ÐÑÑÐºÐ°-ÑÑÑÐ° Ð¼Ð¾Ð±Ð¸Ð»ÑÐ½Ð°Ñ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ÑÑÐºÐ°-ÑÑÑÐ° Ð¼Ð¾Ð±Ð¸Ð»ÑÐ½Ð°Ñ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84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2D4848" w:rsidRPr="002D4848" w:rsidRDefault="002D4848" w:rsidP="002D4848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2D4848">
        <w:rPr>
          <w:rFonts w:ascii="Arial" w:hAnsi="Arial" w:cs="Arial"/>
          <w:color w:val="333333"/>
          <w:sz w:val="22"/>
          <w:szCs w:val="22"/>
        </w:rPr>
        <w:t>Рис. 4</w:t>
      </w:r>
    </w:p>
    <w:p w:rsidR="002D4848" w:rsidRPr="002D4848" w:rsidRDefault="002D4848" w:rsidP="002D4848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ru-RU"/>
        </w:rPr>
      </w:pPr>
      <w:r w:rsidRPr="002D4848">
        <w:rPr>
          <w:rFonts w:ascii="Arial" w:eastAsia="Times New Roman" w:hAnsi="Arial" w:cs="Arial"/>
          <w:color w:val="333333"/>
          <w:lang w:eastAsia="ru-RU"/>
        </w:rPr>
        <w:t>Собрать вышку на требуемую высоту, установив объемные диагонали в каждом четвертом ярусе.</w:t>
      </w:r>
      <w:r w:rsidRPr="002D4848">
        <w:rPr>
          <w:rFonts w:ascii="Arial" w:eastAsia="Times New Roman" w:hAnsi="Arial" w:cs="Arial"/>
          <w:color w:val="333333"/>
          <w:lang w:eastAsia="ru-RU"/>
        </w:rPr>
        <w:br/>
        <w:t>Завершается вышка лестницей ограждения, сборка которой описана выше.</w:t>
      </w:r>
      <w:r w:rsidRPr="002D4848">
        <w:rPr>
          <w:rFonts w:ascii="Arial" w:eastAsia="Times New Roman" w:hAnsi="Arial" w:cs="Arial"/>
          <w:color w:val="333333"/>
          <w:lang w:eastAsia="ru-RU"/>
        </w:rPr>
        <w:br/>
        <w:t>Установить лестницы ограждения (7) и гантели ограждения (8). </w:t>
      </w:r>
      <w:r w:rsidRPr="002D4848">
        <w:rPr>
          <w:rFonts w:ascii="Arial" w:eastAsia="Times New Roman" w:hAnsi="Arial" w:cs="Arial"/>
          <w:color w:val="333333"/>
          <w:lang w:eastAsia="ru-RU"/>
        </w:rPr>
        <w:br/>
        <w:t>Закрепить конструкцию лучами. Рис. 5.</w:t>
      </w:r>
    </w:p>
    <w:p w:rsidR="002D4848" w:rsidRPr="002D4848" w:rsidRDefault="002D4848" w:rsidP="002D4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lang w:eastAsia="ru-RU"/>
        </w:rPr>
      </w:pPr>
      <w:r w:rsidRPr="002D4848">
        <w:rPr>
          <w:rFonts w:ascii="Arial" w:eastAsia="Times New Roman" w:hAnsi="Arial" w:cs="Arial"/>
          <w:color w:val="111111"/>
          <w:lang w:eastAsia="ru-RU"/>
        </w:rPr>
        <w:t>Установить перекладину ограждения (9). Рис. 5.</w:t>
      </w:r>
    </w:p>
    <w:p w:rsidR="002D4848" w:rsidRPr="002D4848" w:rsidRDefault="002D4848" w:rsidP="002D4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lang w:eastAsia="ru-RU"/>
        </w:rPr>
      </w:pPr>
      <w:r w:rsidRPr="002D4848">
        <w:rPr>
          <w:rFonts w:ascii="Arial" w:eastAsia="Times New Roman" w:hAnsi="Arial" w:cs="Arial"/>
          <w:color w:val="111111"/>
          <w:lang w:eastAsia="ru-RU"/>
        </w:rPr>
        <w:t>Уложить на поперечины лестниц ограждения настилы (10, 11).</w:t>
      </w:r>
    </w:p>
    <w:p w:rsidR="002D4848" w:rsidRDefault="002D4848" w:rsidP="002D484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00500" cy="3228602"/>
            <wp:effectExtent l="19050" t="0" r="0" b="0"/>
            <wp:docPr id="3" name="Рисунок 1" descr="ÐÑÑÐºÐ°-ÑÑÑÐ° Ð¼Ð¾Ð±Ð¸Ð»ÑÐ½Ð°Ñ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ÑÑÐºÐ°-ÑÑÑÐ° Ð¼Ð¾Ð±Ð¸Ð»ÑÐ½Ð°Ñ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652" cy="32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4E4" w:rsidRDefault="002D4848" w:rsidP="002D4848">
      <w:pPr>
        <w:jc w:val="center"/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Рис.5</w:t>
      </w:r>
    </w:p>
    <w:sectPr w:rsidR="00EE54E4" w:rsidSect="002D48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190B"/>
    <w:multiLevelType w:val="multilevel"/>
    <w:tmpl w:val="C0E8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48"/>
    <w:rsid w:val="002D4848"/>
    <w:rsid w:val="00EE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E4"/>
  </w:style>
  <w:style w:type="paragraph" w:styleId="3">
    <w:name w:val="heading 3"/>
    <w:basedOn w:val="a"/>
    <w:link w:val="30"/>
    <w:uiPriority w:val="9"/>
    <w:qFormat/>
    <w:rsid w:val="002D4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8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4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D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2018-10-12T14:10:00Z</dcterms:created>
  <dcterms:modified xsi:type="dcterms:W3CDTF">2018-10-12T14:19:00Z</dcterms:modified>
</cp:coreProperties>
</file>